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41"/>
        <w:tblW w:w="5235" w:type="pct"/>
        <w:tblInd w:w="-5" w:type="dxa"/>
        <w:tblLook w:val="04A0" w:firstRow="1" w:lastRow="0" w:firstColumn="1" w:lastColumn="0" w:noHBand="0" w:noVBand="1"/>
      </w:tblPr>
      <w:tblGrid>
        <w:gridCol w:w="2233"/>
        <w:gridCol w:w="7255"/>
      </w:tblGrid>
      <w:tr w:rsidR="00614971" w:rsidRPr="00614971" w14:paraId="3DD048CB" w14:textId="77777777" w:rsidTr="00F6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0F415B5" w14:textId="77777777" w:rsidR="00C31C5F" w:rsidRPr="00614971" w:rsidRDefault="00C31C5F" w:rsidP="00F65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614971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63B4FC9" wp14:editId="1C709DD9">
                  <wp:extent cx="1076446" cy="426686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Z Logo Antraci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2" cy="44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1817E" w14:textId="77777777" w:rsidR="00C31C5F" w:rsidRPr="00614971" w:rsidRDefault="00C31C5F" w:rsidP="00F65B16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3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B7606DC" w14:textId="77777777" w:rsidR="006C38AA" w:rsidRDefault="006C38AA" w:rsidP="00F65B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C38AA">
              <w:rPr>
                <w:color w:val="000000" w:themeColor="text1"/>
                <w:sz w:val="24"/>
                <w:szCs w:val="24"/>
              </w:rPr>
              <w:t xml:space="preserve">Agenda: </w:t>
            </w:r>
            <w:proofErr w:type="spellStart"/>
            <w:proofErr w:type="gramStart"/>
            <w:r w:rsidRPr="006C38AA">
              <w:rPr>
                <w:color w:val="000000" w:themeColor="text1"/>
                <w:sz w:val="24"/>
                <w:szCs w:val="24"/>
              </w:rPr>
              <w:t>Jobseekers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Career</w:t>
            </w:r>
            <w:proofErr w:type="spellEnd"/>
            <w:proofErr w:type="gram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website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job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vacancies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>)</w:t>
            </w:r>
          </w:p>
          <w:p w14:paraId="11ECA05A" w14:textId="39360B8B" w:rsidR="00C31C5F" w:rsidRPr="00614971" w:rsidRDefault="006C38AA" w:rsidP="00F65B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C38AA">
              <w:rPr>
                <w:color w:val="000000" w:themeColor="text1"/>
                <w:sz w:val="24"/>
                <w:szCs w:val="24"/>
              </w:rPr>
              <w:t>INFORMATION ON THE PROCESSING OF PERSONAL DATA</w:t>
            </w:r>
          </w:p>
        </w:tc>
      </w:tr>
      <w:tr w:rsidR="00C31C5F" w:rsidRPr="00614971" w14:paraId="6BC2B586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hideMark/>
          </w:tcPr>
          <w:p w14:paraId="7A856D65" w14:textId="25200742" w:rsidR="00C31C5F" w:rsidRPr="00614971" w:rsidRDefault="006C38AA" w:rsidP="00F65B16">
            <w:pPr>
              <w:spacing w:before="120" w:after="120"/>
              <w:rPr>
                <w:b w:val="0"/>
                <w:color w:val="000000" w:themeColor="text1"/>
                <w:sz w:val="24"/>
                <w:szCs w:val="24"/>
              </w:rPr>
            </w:pPr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accordance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EU General Data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Protection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Regulation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(GDPR),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we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provide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following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processing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b w:val="0"/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b w:val="0"/>
                <w:color w:val="000000" w:themeColor="text1"/>
                <w:sz w:val="24"/>
                <w:szCs w:val="24"/>
              </w:rPr>
              <w:t xml:space="preserve"> data:</w:t>
            </w:r>
          </w:p>
        </w:tc>
      </w:tr>
      <w:tr w:rsidR="00614971" w:rsidRPr="00614971" w14:paraId="03DFDBFB" w14:textId="77777777" w:rsidTr="00F65B16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697CA1E9" w14:textId="77777777" w:rsidR="006C38AA" w:rsidRPr="006C38AA" w:rsidRDefault="006C38AA" w:rsidP="006C38AA">
            <w:pPr>
              <w:spacing w:before="120" w:after="120"/>
              <w:rPr>
                <w:color w:val="auto"/>
                <w:sz w:val="24"/>
                <w:szCs w:val="24"/>
              </w:rPr>
            </w:pPr>
            <w:proofErr w:type="spellStart"/>
            <w:r w:rsidRPr="006C38AA">
              <w:rPr>
                <w:color w:val="auto"/>
                <w:sz w:val="24"/>
                <w:szCs w:val="24"/>
              </w:rPr>
              <w:t>Administrator</w:t>
            </w:r>
            <w:proofErr w:type="spellEnd"/>
          </w:p>
          <w:p w14:paraId="41F1BBC9" w14:textId="6D5C50EB" w:rsidR="00C31C5F" w:rsidRPr="00614971" w:rsidRDefault="006C38AA" w:rsidP="006C38AA">
            <w:pPr>
              <w:spacing w:before="120" w:after="120"/>
              <w:rPr>
                <w:color w:val="auto"/>
                <w:sz w:val="24"/>
                <w:szCs w:val="24"/>
              </w:rPr>
            </w:pPr>
            <w:proofErr w:type="spellStart"/>
            <w:r w:rsidRPr="006C38AA">
              <w:rPr>
                <w:color w:val="auto"/>
                <w:sz w:val="24"/>
                <w:szCs w:val="24"/>
              </w:rPr>
              <w:t>Contact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AD795E" w14:textId="77777777" w:rsidR="006C38AA" w:rsidRPr="006C38AA" w:rsidRDefault="006C38AA" w:rsidP="006C38A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38AA">
              <w:rPr>
                <w:sz w:val="24"/>
                <w:szCs w:val="24"/>
              </w:rPr>
              <w:t xml:space="preserve">Česká zbrojovka a.s., </w:t>
            </w:r>
            <w:proofErr w:type="spellStart"/>
            <w:r w:rsidRPr="006C38AA">
              <w:rPr>
                <w:sz w:val="24"/>
                <w:szCs w:val="24"/>
              </w:rPr>
              <w:t>registered</w:t>
            </w:r>
            <w:proofErr w:type="spellEnd"/>
            <w:r w:rsidRPr="006C38AA">
              <w:rPr>
                <w:sz w:val="24"/>
                <w:szCs w:val="24"/>
              </w:rPr>
              <w:t xml:space="preserve"> office: Svat. Čecha 1283, 688 01 Uherský Brod</w:t>
            </w:r>
          </w:p>
          <w:p w14:paraId="1C805F97" w14:textId="7A16043B" w:rsidR="00C31C5F" w:rsidRPr="00B44AF5" w:rsidRDefault="006C38AA" w:rsidP="006C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Director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Human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Resources</w:t>
            </w:r>
            <w:proofErr w:type="spellEnd"/>
            <w:r w:rsidRPr="006C38AA">
              <w:rPr>
                <w:sz w:val="24"/>
                <w:szCs w:val="24"/>
              </w:rPr>
              <w:t xml:space="preserve"> Management </w:t>
            </w:r>
            <w:proofErr w:type="spellStart"/>
            <w:r w:rsidRPr="006C38AA">
              <w:rPr>
                <w:sz w:val="24"/>
                <w:szCs w:val="24"/>
              </w:rPr>
              <w:t>Division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telephone</w:t>
            </w:r>
            <w:proofErr w:type="spellEnd"/>
            <w:r w:rsidRPr="006C38AA">
              <w:rPr>
                <w:sz w:val="24"/>
                <w:szCs w:val="24"/>
              </w:rPr>
              <w:t xml:space="preserve"> +420 572 654 223</w:t>
            </w:r>
          </w:p>
        </w:tc>
      </w:tr>
      <w:tr w:rsidR="00614971" w:rsidRPr="00614971" w14:paraId="0D5144D6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E06E188" w14:textId="2D9CA910" w:rsidR="00C31C5F" w:rsidRPr="00614971" w:rsidRDefault="006C38AA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proofErr w:type="spellStart"/>
            <w:r w:rsidRPr="006C38AA">
              <w:rPr>
                <w:color w:val="auto"/>
                <w:sz w:val="24"/>
                <w:szCs w:val="24"/>
              </w:rPr>
              <w:t>We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process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the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following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about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0704D6" w14:textId="4AA00B6A" w:rsidR="00405C6D" w:rsidRPr="00F31B29" w:rsidRDefault="006C38AA" w:rsidP="001174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38AA">
              <w:rPr>
                <w:sz w:val="24"/>
                <w:szCs w:val="24"/>
              </w:rPr>
              <w:t xml:space="preserve">Name, </w:t>
            </w:r>
            <w:proofErr w:type="spellStart"/>
            <w:r w:rsidRPr="006C38AA">
              <w:rPr>
                <w:sz w:val="24"/>
                <w:szCs w:val="24"/>
              </w:rPr>
              <w:t>surname</w:t>
            </w:r>
            <w:proofErr w:type="spellEnd"/>
            <w:r w:rsidRPr="006C38AA">
              <w:rPr>
                <w:sz w:val="24"/>
                <w:szCs w:val="24"/>
              </w:rPr>
              <w:t xml:space="preserve">, email </w:t>
            </w:r>
            <w:proofErr w:type="spellStart"/>
            <w:r w:rsidRPr="006C38AA">
              <w:rPr>
                <w:sz w:val="24"/>
                <w:szCs w:val="24"/>
              </w:rPr>
              <w:t>address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telephone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number</w:t>
            </w:r>
            <w:proofErr w:type="spellEnd"/>
            <w:r w:rsidRPr="006C38AA">
              <w:rPr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sz w:val="24"/>
                <w:szCs w:val="24"/>
              </w:rPr>
              <w:t>other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that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you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provide</w:t>
            </w:r>
            <w:proofErr w:type="spellEnd"/>
            <w:r w:rsidRPr="006C38AA">
              <w:rPr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sz w:val="24"/>
                <w:szCs w:val="24"/>
              </w:rPr>
              <w:t>us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your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own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discretion</w:t>
            </w:r>
            <w:proofErr w:type="spellEnd"/>
            <w:r w:rsidRPr="006C38AA">
              <w:rPr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sz w:val="24"/>
                <w:szCs w:val="24"/>
              </w:rPr>
              <w:t>your</w:t>
            </w:r>
            <w:proofErr w:type="spellEnd"/>
            <w:r w:rsidRPr="006C38AA">
              <w:rPr>
                <w:sz w:val="24"/>
                <w:szCs w:val="24"/>
              </w:rPr>
              <w:t xml:space="preserve"> CV </w:t>
            </w:r>
            <w:proofErr w:type="spellStart"/>
            <w:r w:rsidRPr="006C38AA">
              <w:rPr>
                <w:sz w:val="24"/>
                <w:szCs w:val="24"/>
              </w:rPr>
              <w:t>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cover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letter</w:t>
            </w:r>
            <w:proofErr w:type="spellEnd"/>
            <w:r w:rsidRPr="006C38AA">
              <w:rPr>
                <w:sz w:val="24"/>
                <w:szCs w:val="24"/>
              </w:rPr>
              <w:t xml:space="preserve"> (in </w:t>
            </w:r>
            <w:proofErr w:type="spellStart"/>
            <w:r w:rsidRPr="006C38AA">
              <w:rPr>
                <w:sz w:val="24"/>
                <w:szCs w:val="24"/>
              </w:rPr>
              <w:t>particular</w:t>
            </w:r>
            <w:proofErr w:type="spellEnd"/>
            <w:r w:rsidRPr="006C38AA">
              <w:rPr>
                <w:sz w:val="24"/>
                <w:szCs w:val="24"/>
              </w:rPr>
              <w:t xml:space="preserve"> data on </w:t>
            </w:r>
            <w:proofErr w:type="spellStart"/>
            <w:r w:rsidRPr="006C38AA">
              <w:rPr>
                <w:sz w:val="24"/>
                <w:szCs w:val="24"/>
              </w:rPr>
              <w:t>previous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studies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qualifications</w:t>
            </w:r>
            <w:proofErr w:type="spellEnd"/>
            <w:r w:rsidRPr="006C38AA">
              <w:rPr>
                <w:sz w:val="24"/>
                <w:szCs w:val="24"/>
              </w:rPr>
              <w:t xml:space="preserve">). </w:t>
            </w:r>
            <w:proofErr w:type="spellStart"/>
            <w:r w:rsidRPr="006C38AA">
              <w:rPr>
                <w:sz w:val="24"/>
                <w:szCs w:val="24"/>
              </w:rPr>
              <w:t>If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you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provide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us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with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contact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details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previous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employers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we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also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process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personal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about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your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previous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work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experience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acquired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skills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work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habits</w:t>
            </w:r>
            <w:proofErr w:type="spellEnd"/>
            <w:r w:rsidRPr="006C38AA">
              <w:rPr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sz w:val="24"/>
                <w:szCs w:val="24"/>
              </w:rPr>
              <w:t>behaviour</w:t>
            </w:r>
            <w:proofErr w:type="spellEnd"/>
            <w:r w:rsidRPr="006C38AA">
              <w:rPr>
                <w:sz w:val="24"/>
                <w:szCs w:val="24"/>
              </w:rPr>
              <w:t>.</w:t>
            </w:r>
          </w:p>
        </w:tc>
      </w:tr>
      <w:tr w:rsidR="00614971" w:rsidRPr="00614971" w14:paraId="55D3A920" w14:textId="77777777" w:rsidTr="00F65B1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1CA76F9" w14:textId="2E671133" w:rsidR="00C31C5F" w:rsidRPr="00614971" w:rsidRDefault="006C38AA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proofErr w:type="spellStart"/>
            <w:r w:rsidRPr="006C38AA">
              <w:rPr>
                <w:color w:val="auto"/>
                <w:sz w:val="24"/>
                <w:szCs w:val="24"/>
              </w:rPr>
              <w:t>Purpose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processing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data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9C0519" w14:textId="77777777" w:rsidR="006C38AA" w:rsidRPr="006C38AA" w:rsidRDefault="006C38AA" w:rsidP="006C38A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Obtaining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information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relating</w:t>
            </w:r>
            <w:proofErr w:type="spellEnd"/>
            <w:r w:rsidRPr="006C38AA">
              <w:rPr>
                <w:sz w:val="24"/>
                <w:szCs w:val="24"/>
              </w:rPr>
              <w:t xml:space="preserve"> to a </w:t>
            </w:r>
            <w:proofErr w:type="spellStart"/>
            <w:r w:rsidRPr="006C38AA">
              <w:rPr>
                <w:sz w:val="24"/>
                <w:szCs w:val="24"/>
              </w:rPr>
              <w:t>decision</w:t>
            </w:r>
            <w:proofErr w:type="spellEnd"/>
            <w:r w:rsidRPr="006C38AA">
              <w:rPr>
                <w:sz w:val="24"/>
                <w:szCs w:val="24"/>
              </w:rPr>
              <w:t xml:space="preserve"> on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qualifications</w:t>
            </w:r>
            <w:proofErr w:type="spellEnd"/>
            <w:r w:rsidRPr="006C38AA">
              <w:rPr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sz w:val="24"/>
                <w:szCs w:val="24"/>
              </w:rPr>
              <w:t>suitability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applicant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negotiation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agreements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work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outside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relationship</w:t>
            </w:r>
            <w:proofErr w:type="spellEnd"/>
          </w:p>
          <w:p w14:paraId="0B7C7683" w14:textId="77777777" w:rsidR="006C38AA" w:rsidRPr="006C38AA" w:rsidRDefault="006C38AA" w:rsidP="006C38A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Negotiating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conclusion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contract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agreement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work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outside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relationship</w:t>
            </w:r>
            <w:proofErr w:type="spellEnd"/>
          </w:p>
          <w:p w14:paraId="4F42EEE5" w14:textId="40DB3EAE" w:rsidR="00F87C5D" w:rsidRPr="00F31B29" w:rsidRDefault="006C38AA" w:rsidP="006C38A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Sending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relevant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job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offers</w:t>
            </w:r>
            <w:proofErr w:type="spellEnd"/>
            <w:r w:rsidRPr="006C38AA">
              <w:rPr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sz w:val="24"/>
                <w:szCs w:val="24"/>
              </w:rPr>
              <w:t>related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information</w:t>
            </w:r>
            <w:proofErr w:type="spellEnd"/>
          </w:p>
        </w:tc>
      </w:tr>
      <w:tr w:rsidR="00614971" w:rsidRPr="00614971" w14:paraId="15587317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40C0A9D" w14:textId="0047D977" w:rsidR="00C31C5F" w:rsidRPr="00614971" w:rsidRDefault="006C38AA" w:rsidP="00F65B16">
            <w:pPr>
              <w:tabs>
                <w:tab w:val="left" w:pos="2262"/>
              </w:tabs>
              <w:spacing w:before="120" w:after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C38AA">
              <w:rPr>
                <w:color w:val="auto"/>
                <w:sz w:val="24"/>
                <w:szCs w:val="24"/>
              </w:rPr>
              <w:t xml:space="preserve">Legal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basis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for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processing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data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1E2CD9" w14:textId="77777777" w:rsidR="006C38AA" w:rsidRPr="006C38AA" w:rsidRDefault="006C38AA" w:rsidP="006C38A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Legitimate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interest</w:t>
            </w:r>
            <w:proofErr w:type="spellEnd"/>
            <w:r w:rsidRPr="006C38AA">
              <w:rPr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sz w:val="24"/>
                <w:szCs w:val="24"/>
              </w:rPr>
              <w:t>become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acquainted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with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a </w:t>
            </w:r>
            <w:proofErr w:type="spellStart"/>
            <w:r w:rsidRPr="006C38AA">
              <w:rPr>
                <w:sz w:val="24"/>
                <w:szCs w:val="24"/>
              </w:rPr>
              <w:t>job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applicant</w:t>
            </w:r>
            <w:proofErr w:type="spellEnd"/>
            <w:r w:rsidRPr="006C38AA">
              <w:rPr>
                <w:sz w:val="24"/>
                <w:szCs w:val="24"/>
              </w:rPr>
              <w:t xml:space="preserve">, in </w:t>
            </w:r>
            <w:proofErr w:type="spellStart"/>
            <w:r w:rsidRPr="006C38AA">
              <w:rPr>
                <w:sz w:val="24"/>
                <w:szCs w:val="24"/>
              </w:rPr>
              <w:t>particular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purpose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responsible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selection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relevant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positions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provision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relevant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job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offers</w:t>
            </w:r>
            <w:proofErr w:type="spellEnd"/>
            <w:r w:rsidRPr="006C38AA">
              <w:rPr>
                <w:sz w:val="24"/>
                <w:szCs w:val="24"/>
              </w:rPr>
              <w:t xml:space="preserve">, in </w:t>
            </w:r>
            <w:proofErr w:type="spellStart"/>
            <w:r w:rsidRPr="006C38AA">
              <w:rPr>
                <w:sz w:val="24"/>
                <w:szCs w:val="24"/>
              </w:rPr>
              <w:t>accordance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with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Article</w:t>
            </w:r>
            <w:proofErr w:type="spellEnd"/>
            <w:r w:rsidRPr="006C38AA">
              <w:rPr>
                <w:sz w:val="24"/>
                <w:szCs w:val="24"/>
              </w:rPr>
              <w:t xml:space="preserve"> 6(1)(f) GDPR.</w:t>
            </w:r>
          </w:p>
          <w:p w14:paraId="4D0008A5" w14:textId="04AB4FE3" w:rsidR="00766E7A" w:rsidRPr="00F31B29" w:rsidRDefault="006C38AA" w:rsidP="006C38A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performance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a </w:t>
            </w:r>
            <w:proofErr w:type="spellStart"/>
            <w:r w:rsidRPr="006C38AA">
              <w:rPr>
                <w:sz w:val="24"/>
                <w:szCs w:val="24"/>
              </w:rPr>
              <w:t>contract</w:t>
            </w:r>
            <w:proofErr w:type="spellEnd"/>
            <w:r w:rsidRPr="006C38AA">
              <w:rPr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sz w:val="24"/>
                <w:szCs w:val="24"/>
              </w:rPr>
              <w:t>which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subject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is</w:t>
            </w:r>
            <w:proofErr w:type="spellEnd"/>
            <w:r w:rsidRPr="006C38AA">
              <w:rPr>
                <w:sz w:val="24"/>
                <w:szCs w:val="24"/>
              </w:rPr>
              <w:t xml:space="preserve"> a party </w:t>
            </w:r>
            <w:proofErr w:type="spellStart"/>
            <w:r w:rsidRPr="006C38AA">
              <w:rPr>
                <w:sz w:val="24"/>
                <w:szCs w:val="24"/>
              </w:rPr>
              <w:t>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implementation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pre-contractual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measures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taken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request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proofErr w:type="gramStart"/>
            <w:r w:rsidRPr="006C38AA">
              <w:rPr>
                <w:sz w:val="24"/>
                <w:szCs w:val="24"/>
              </w:rPr>
              <w:t>subject</w:t>
            </w:r>
            <w:proofErr w:type="spellEnd"/>
            <w:r w:rsidRPr="006C38AA">
              <w:rPr>
                <w:sz w:val="24"/>
                <w:szCs w:val="24"/>
              </w:rPr>
              <w:t xml:space="preserve"> - </w:t>
            </w:r>
            <w:proofErr w:type="spellStart"/>
            <w:r w:rsidRPr="006C38AA">
              <w:rPr>
                <w:sz w:val="24"/>
                <w:szCs w:val="24"/>
              </w:rPr>
              <w:t>Article</w:t>
            </w:r>
            <w:proofErr w:type="spellEnd"/>
            <w:proofErr w:type="gramEnd"/>
            <w:r w:rsidRPr="006C38AA">
              <w:rPr>
                <w:sz w:val="24"/>
                <w:szCs w:val="24"/>
              </w:rPr>
              <w:t xml:space="preserve"> 6(1)(b) GDPR.</w:t>
            </w:r>
          </w:p>
        </w:tc>
      </w:tr>
      <w:tr w:rsidR="00614971" w:rsidRPr="00614971" w14:paraId="43801E0C" w14:textId="77777777" w:rsidTr="00F65B1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7D440854" w14:textId="788C1A35" w:rsidR="00C31C5F" w:rsidRPr="00614971" w:rsidRDefault="006C38AA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proofErr w:type="spellStart"/>
            <w:r w:rsidRPr="006C38AA">
              <w:rPr>
                <w:color w:val="auto"/>
                <w:sz w:val="24"/>
                <w:szCs w:val="24"/>
              </w:rPr>
              <w:t>Recipients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data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EA8CF3" w14:textId="77777777" w:rsidR="006C38AA" w:rsidRPr="006C38AA" w:rsidRDefault="006C38AA" w:rsidP="006C38A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Authorised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employees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Human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Resources</w:t>
            </w:r>
            <w:proofErr w:type="spellEnd"/>
            <w:r w:rsidRPr="006C38AA">
              <w:rPr>
                <w:sz w:val="24"/>
                <w:szCs w:val="24"/>
              </w:rPr>
              <w:t xml:space="preserve"> Management </w:t>
            </w:r>
            <w:proofErr w:type="spellStart"/>
            <w:r w:rsidRPr="006C38AA">
              <w:rPr>
                <w:sz w:val="24"/>
                <w:szCs w:val="24"/>
              </w:rPr>
              <w:t>Division</w:t>
            </w:r>
            <w:proofErr w:type="spellEnd"/>
            <w:r w:rsidRPr="006C38AA">
              <w:rPr>
                <w:sz w:val="24"/>
                <w:szCs w:val="24"/>
              </w:rPr>
              <w:t xml:space="preserve"> and senior </w:t>
            </w:r>
            <w:proofErr w:type="spellStart"/>
            <w:r w:rsidRPr="006C38AA">
              <w:rPr>
                <w:sz w:val="24"/>
                <w:szCs w:val="24"/>
              </w:rPr>
              <w:t>employees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department to </w:t>
            </w:r>
            <w:proofErr w:type="spellStart"/>
            <w:r w:rsidRPr="006C38AA">
              <w:rPr>
                <w:sz w:val="24"/>
                <w:szCs w:val="24"/>
              </w:rPr>
              <w:t>which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tender </w:t>
            </w:r>
            <w:proofErr w:type="spellStart"/>
            <w:r w:rsidRPr="006C38AA">
              <w:rPr>
                <w:sz w:val="24"/>
                <w:szCs w:val="24"/>
              </w:rPr>
              <w:t>relates</w:t>
            </w:r>
            <w:proofErr w:type="spellEnd"/>
            <w:r w:rsidRPr="006C38AA">
              <w:rPr>
                <w:sz w:val="24"/>
                <w:szCs w:val="24"/>
              </w:rPr>
              <w:t>.</w:t>
            </w:r>
          </w:p>
          <w:p w14:paraId="48DF8F0F" w14:textId="462E2C54" w:rsidR="00C021C4" w:rsidRPr="00614971" w:rsidRDefault="006C38AA" w:rsidP="006C38A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personal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applicants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processed</w:t>
            </w:r>
            <w:proofErr w:type="spellEnd"/>
            <w:r w:rsidRPr="006C38AA">
              <w:rPr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sz w:val="24"/>
                <w:szCs w:val="24"/>
              </w:rPr>
              <w:t>connection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with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obtaining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information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related</w:t>
            </w:r>
            <w:proofErr w:type="spellEnd"/>
            <w:r w:rsidRPr="006C38AA">
              <w:rPr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decision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may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be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transferred</w:t>
            </w:r>
            <w:proofErr w:type="spellEnd"/>
            <w:r w:rsidRPr="006C38AA">
              <w:rPr>
                <w:sz w:val="24"/>
                <w:szCs w:val="24"/>
              </w:rPr>
              <w:t xml:space="preserve"> to HR </w:t>
            </w:r>
            <w:proofErr w:type="spellStart"/>
            <w:r w:rsidRPr="006C38AA">
              <w:rPr>
                <w:sz w:val="24"/>
                <w:szCs w:val="24"/>
              </w:rPr>
              <w:t>service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providers</w:t>
            </w:r>
            <w:proofErr w:type="spellEnd"/>
            <w:r w:rsidRPr="006C38AA">
              <w:rPr>
                <w:sz w:val="24"/>
                <w:szCs w:val="24"/>
              </w:rPr>
              <w:t xml:space="preserve"> and e-mail </w:t>
            </w:r>
            <w:proofErr w:type="spellStart"/>
            <w:r w:rsidRPr="006C38AA">
              <w:rPr>
                <w:sz w:val="24"/>
                <w:szCs w:val="24"/>
              </w:rPr>
              <w:t>service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providers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who</w:t>
            </w:r>
            <w:proofErr w:type="spellEnd"/>
            <w:r w:rsidRPr="006C38AA">
              <w:rPr>
                <w:sz w:val="24"/>
                <w:szCs w:val="24"/>
              </w:rPr>
              <w:t xml:space="preserve"> are in a </w:t>
            </w:r>
            <w:proofErr w:type="spellStart"/>
            <w:r w:rsidRPr="006C38AA">
              <w:rPr>
                <w:sz w:val="24"/>
                <w:szCs w:val="24"/>
              </w:rPr>
              <w:t>contractual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relationship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with</w:t>
            </w:r>
            <w:proofErr w:type="spellEnd"/>
            <w:r w:rsidRPr="006C38AA">
              <w:rPr>
                <w:sz w:val="24"/>
                <w:szCs w:val="24"/>
              </w:rPr>
              <w:t xml:space="preserve"> Česká zbrojovka a.s. and </w:t>
            </w:r>
            <w:proofErr w:type="spellStart"/>
            <w:r w:rsidRPr="006C38AA">
              <w:rPr>
                <w:sz w:val="24"/>
                <w:szCs w:val="24"/>
              </w:rPr>
              <w:t>have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committed</w:t>
            </w:r>
            <w:proofErr w:type="spellEnd"/>
            <w:r w:rsidRPr="006C38AA">
              <w:rPr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sz w:val="24"/>
                <w:szCs w:val="24"/>
              </w:rPr>
              <w:t>at</w:t>
            </w:r>
            <w:proofErr w:type="spellEnd"/>
            <w:r w:rsidRPr="006C38AA">
              <w:rPr>
                <w:sz w:val="24"/>
                <w:szCs w:val="24"/>
              </w:rPr>
              <w:t xml:space="preserve"> least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same</w:t>
            </w:r>
            <w:proofErr w:type="spellEnd"/>
            <w:r w:rsidRPr="006C38AA">
              <w:rPr>
                <w:sz w:val="24"/>
                <w:szCs w:val="24"/>
              </w:rPr>
              <w:t xml:space="preserve"> level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protection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personal</w:t>
            </w:r>
            <w:proofErr w:type="spellEnd"/>
            <w:r w:rsidRPr="006C38AA">
              <w:rPr>
                <w:sz w:val="24"/>
                <w:szCs w:val="24"/>
              </w:rPr>
              <w:t xml:space="preserve"> data as </w:t>
            </w:r>
            <w:proofErr w:type="spellStart"/>
            <w:r w:rsidRPr="006C38AA">
              <w:rPr>
                <w:sz w:val="24"/>
                <w:szCs w:val="24"/>
              </w:rPr>
              <w:t>stated</w:t>
            </w:r>
            <w:proofErr w:type="spellEnd"/>
            <w:r w:rsidRPr="006C38AA">
              <w:rPr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sz w:val="24"/>
                <w:szCs w:val="24"/>
              </w:rPr>
              <w:t>this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information</w:t>
            </w:r>
            <w:proofErr w:type="spellEnd"/>
            <w:r w:rsidRPr="006C38AA">
              <w:rPr>
                <w:sz w:val="24"/>
                <w:szCs w:val="24"/>
              </w:rPr>
              <w:t>.</w:t>
            </w:r>
          </w:p>
        </w:tc>
      </w:tr>
      <w:tr w:rsidR="00614971" w:rsidRPr="00614971" w14:paraId="57EB891A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50D85E8" w14:textId="0734A200" w:rsidR="00C31C5F" w:rsidRPr="00614971" w:rsidRDefault="006C38AA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C38AA">
              <w:rPr>
                <w:color w:val="auto"/>
                <w:sz w:val="24"/>
                <w:szCs w:val="24"/>
              </w:rPr>
              <w:t xml:space="preserve">Period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storage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auto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auto"/>
                <w:sz w:val="24"/>
                <w:szCs w:val="24"/>
              </w:rPr>
              <w:t xml:space="preserve"> data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8CBD0F" w14:textId="77777777" w:rsidR="006C38AA" w:rsidRPr="006C38AA" w:rsidRDefault="006C38AA" w:rsidP="006C38A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38AA">
              <w:rPr>
                <w:sz w:val="24"/>
                <w:szCs w:val="24"/>
              </w:rPr>
              <w:t>Personal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is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processed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a period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1 </w:t>
            </w:r>
            <w:proofErr w:type="spellStart"/>
            <w:r w:rsidRPr="006C38AA">
              <w:rPr>
                <w:sz w:val="24"/>
                <w:szCs w:val="24"/>
              </w:rPr>
              <w:t>year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from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date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its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provision</w:t>
            </w:r>
            <w:proofErr w:type="spellEnd"/>
            <w:r w:rsidRPr="006C38AA">
              <w:rPr>
                <w:sz w:val="24"/>
                <w:szCs w:val="24"/>
              </w:rPr>
              <w:t>.</w:t>
            </w:r>
          </w:p>
          <w:p w14:paraId="12D6DD11" w14:textId="5B3DACEF" w:rsidR="00C31C5F" w:rsidRPr="00614971" w:rsidRDefault="006C38AA" w:rsidP="006C38A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38AA">
              <w:rPr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case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employment</w:t>
            </w:r>
            <w:proofErr w:type="spellEnd"/>
            <w:r w:rsidRPr="006C38AA">
              <w:rPr>
                <w:sz w:val="24"/>
                <w:szCs w:val="24"/>
              </w:rPr>
              <w:t xml:space="preserve">,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period </w:t>
            </w:r>
            <w:proofErr w:type="spellStart"/>
            <w:r w:rsidRPr="006C38AA">
              <w:rPr>
                <w:sz w:val="24"/>
                <w:szCs w:val="24"/>
              </w:rPr>
              <w:t>specified</w:t>
            </w:r>
            <w:proofErr w:type="spellEnd"/>
            <w:r w:rsidRPr="006C38AA">
              <w:rPr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information</w:t>
            </w:r>
            <w:proofErr w:type="spellEnd"/>
            <w:r w:rsidRPr="006C38AA">
              <w:rPr>
                <w:sz w:val="24"/>
                <w:szCs w:val="24"/>
              </w:rPr>
              <w:t xml:space="preserve"> on </w:t>
            </w:r>
            <w:proofErr w:type="spellStart"/>
            <w:r w:rsidRPr="006C38AA">
              <w:rPr>
                <w:sz w:val="24"/>
                <w:szCs w:val="24"/>
              </w:rPr>
              <w:t>the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processing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of</w:t>
            </w:r>
            <w:proofErr w:type="spellEnd"/>
            <w:r w:rsidRPr="006C38AA">
              <w:rPr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sz w:val="24"/>
                <w:szCs w:val="24"/>
              </w:rPr>
              <w:t>personal</w:t>
            </w:r>
            <w:proofErr w:type="spellEnd"/>
            <w:r w:rsidRPr="006C38AA">
              <w:rPr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sz w:val="24"/>
                <w:szCs w:val="24"/>
              </w:rPr>
              <w:t>for</w:t>
            </w:r>
            <w:proofErr w:type="spellEnd"/>
            <w:r w:rsidRPr="006C38AA">
              <w:rPr>
                <w:sz w:val="24"/>
                <w:szCs w:val="24"/>
              </w:rPr>
              <w:t xml:space="preserve"> incoming </w:t>
            </w:r>
            <w:proofErr w:type="spellStart"/>
            <w:r w:rsidRPr="006C38AA">
              <w:rPr>
                <w:sz w:val="24"/>
                <w:szCs w:val="24"/>
              </w:rPr>
              <w:t>employees</w:t>
            </w:r>
            <w:proofErr w:type="spellEnd"/>
            <w:r w:rsidRPr="006C38AA">
              <w:rPr>
                <w:sz w:val="24"/>
                <w:szCs w:val="24"/>
              </w:rPr>
              <w:t>.</w:t>
            </w:r>
          </w:p>
        </w:tc>
      </w:tr>
      <w:tr w:rsidR="00614971" w:rsidRPr="00614971" w14:paraId="548B8DEA" w14:textId="77777777" w:rsidTr="00F65B1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1F77F91" w14:textId="00DB501F" w:rsidR="00C31C5F" w:rsidRPr="00614971" w:rsidRDefault="006C38AA" w:rsidP="00F65B1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lastRenderedPageBreak/>
              <w:t>Your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rights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as 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303968" w14:textId="77777777" w:rsidR="006C38AA" w:rsidRPr="006C38AA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Request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access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from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controller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>;</w:t>
            </w:r>
          </w:p>
          <w:p w14:paraId="10174A03" w14:textId="77777777" w:rsidR="006C38AA" w:rsidRPr="006C38AA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Request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rectification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data;</w:t>
            </w:r>
          </w:p>
          <w:p w14:paraId="687F190C" w14:textId="77777777" w:rsidR="006C38AA" w:rsidRPr="006C38AA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Erasure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</w:t>
            </w:r>
          </w:p>
          <w:p w14:paraId="6EF0D7E5" w14:textId="77777777" w:rsidR="006C38AA" w:rsidRPr="006C38AA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Restriction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processing</w:t>
            </w:r>
            <w:proofErr w:type="spellEnd"/>
          </w:p>
          <w:p w14:paraId="289753AB" w14:textId="77777777" w:rsidR="006C38AA" w:rsidRPr="006C38AA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Object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processing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data;</w:t>
            </w:r>
          </w:p>
          <w:p w14:paraId="391E2559" w14:textId="50719B1D" w:rsidR="00C31C5F" w:rsidRPr="00614971" w:rsidRDefault="006C38AA" w:rsidP="006C38AA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File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complaint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Office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Protection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14971" w:rsidRPr="00614971" w14:paraId="2A793D5A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8D027E6" w14:textId="51EECD2F" w:rsidR="00C31C5F" w:rsidRPr="00614971" w:rsidRDefault="006C38AA" w:rsidP="00F65B1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C38AA">
              <w:rPr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Protection</w:t>
            </w:r>
            <w:proofErr w:type="spellEnd"/>
            <w:r w:rsidRPr="006C38A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color w:val="000000" w:themeColor="text1"/>
                <w:sz w:val="24"/>
                <w:szCs w:val="24"/>
              </w:rPr>
              <w:t>Statement</w:t>
            </w:r>
            <w:proofErr w:type="spellEnd"/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74685" w14:textId="446951F1" w:rsidR="00C31C5F" w:rsidRPr="00614971" w:rsidRDefault="006C38AA" w:rsidP="00AA444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38AA">
              <w:rPr>
                <w:rFonts w:asciiTheme="minorHAnsi" w:hAnsiTheme="minorHAnsi"/>
                <w:sz w:val="24"/>
                <w:szCs w:val="24"/>
              </w:rPr>
              <w:t xml:space="preserve">Česká zbrojovka a.s.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declares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it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considers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personal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data to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be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confidential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use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it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only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purpose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stated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information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personal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data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not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be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disclosed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or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provided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to any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third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party,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except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stated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information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We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take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consistent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steps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ensure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do not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suffer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harm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rights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take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care to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protect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from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unwarranted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interference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private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personal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C38AA">
              <w:rPr>
                <w:rFonts w:asciiTheme="minorHAnsi" w:hAnsiTheme="minorHAnsi"/>
                <w:sz w:val="24"/>
                <w:szCs w:val="24"/>
              </w:rPr>
              <w:t>life</w:t>
            </w:r>
            <w:proofErr w:type="spellEnd"/>
            <w:r w:rsidRPr="006C38A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083361CB" w14:textId="77777777" w:rsidR="00705A00" w:rsidRPr="00614971" w:rsidRDefault="00705A00" w:rsidP="00572A05">
      <w:pPr>
        <w:rPr>
          <w:sz w:val="24"/>
          <w:szCs w:val="24"/>
        </w:rPr>
      </w:pPr>
    </w:p>
    <w:sectPr w:rsidR="00705A00" w:rsidRPr="006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4B3"/>
    <w:multiLevelType w:val="hybridMultilevel"/>
    <w:tmpl w:val="424CB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4576"/>
    <w:multiLevelType w:val="hybridMultilevel"/>
    <w:tmpl w:val="28F46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397A"/>
    <w:multiLevelType w:val="hybridMultilevel"/>
    <w:tmpl w:val="9D20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E4E"/>
    <w:multiLevelType w:val="hybridMultilevel"/>
    <w:tmpl w:val="99FC0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5F"/>
    <w:rsid w:val="00113795"/>
    <w:rsid w:val="001174F5"/>
    <w:rsid w:val="00183B7B"/>
    <w:rsid w:val="001E710C"/>
    <w:rsid w:val="001F032C"/>
    <w:rsid w:val="00405C6D"/>
    <w:rsid w:val="0042159A"/>
    <w:rsid w:val="004A1515"/>
    <w:rsid w:val="005165E4"/>
    <w:rsid w:val="00572A05"/>
    <w:rsid w:val="005C7954"/>
    <w:rsid w:val="005D3CF3"/>
    <w:rsid w:val="00602BDA"/>
    <w:rsid w:val="00614971"/>
    <w:rsid w:val="00662C01"/>
    <w:rsid w:val="006771B8"/>
    <w:rsid w:val="006C38AA"/>
    <w:rsid w:val="00705A00"/>
    <w:rsid w:val="00744215"/>
    <w:rsid w:val="00757281"/>
    <w:rsid w:val="00766E7A"/>
    <w:rsid w:val="00846E30"/>
    <w:rsid w:val="0088435F"/>
    <w:rsid w:val="008F2194"/>
    <w:rsid w:val="009A6F02"/>
    <w:rsid w:val="00AA4447"/>
    <w:rsid w:val="00AB0664"/>
    <w:rsid w:val="00AE3211"/>
    <w:rsid w:val="00B44AF5"/>
    <w:rsid w:val="00BA7BFF"/>
    <w:rsid w:val="00BD57B7"/>
    <w:rsid w:val="00C021C4"/>
    <w:rsid w:val="00C12344"/>
    <w:rsid w:val="00C16C51"/>
    <w:rsid w:val="00C31C5F"/>
    <w:rsid w:val="00C74910"/>
    <w:rsid w:val="00C769D9"/>
    <w:rsid w:val="00CA219B"/>
    <w:rsid w:val="00CE38E9"/>
    <w:rsid w:val="00D226B0"/>
    <w:rsid w:val="00D654A7"/>
    <w:rsid w:val="00DD5431"/>
    <w:rsid w:val="00E02CB5"/>
    <w:rsid w:val="00E642EA"/>
    <w:rsid w:val="00E80661"/>
    <w:rsid w:val="00ED3121"/>
    <w:rsid w:val="00F06971"/>
    <w:rsid w:val="00F31B29"/>
    <w:rsid w:val="00F805B0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8F0E"/>
  <w15:chartTrackingRefBased/>
  <w15:docId w15:val="{0BB48229-3CA7-492D-B5B9-A22CDE81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C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31C5F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31C5F"/>
    <w:rPr>
      <w:rFonts w:ascii="Calibri" w:eastAsia="Calibri" w:hAnsi="Calibri" w:cs="Times New Roman"/>
    </w:rPr>
  </w:style>
  <w:style w:type="table" w:customStyle="1" w:styleId="Tmavtabulkasmkou5zvraznn41">
    <w:name w:val="Tmavá tabulka s mřížkou 5 – zvýraznění 41"/>
    <w:basedOn w:val="Normlntabulka"/>
    <w:uiPriority w:val="50"/>
    <w:rsid w:val="00C31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Machuca Tomas Mgr.</dc:creator>
  <cp:keywords/>
  <dc:description/>
  <cp:lastModifiedBy>Skopal David</cp:lastModifiedBy>
  <cp:revision>3</cp:revision>
  <dcterms:created xsi:type="dcterms:W3CDTF">2022-09-23T07:19:00Z</dcterms:created>
  <dcterms:modified xsi:type="dcterms:W3CDTF">2022-11-18T09:29:00Z</dcterms:modified>
</cp:coreProperties>
</file>